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B0C2A" w14:textId="77777777" w:rsidR="00CA5C11" w:rsidRDefault="00000000">
      <w:pPr>
        <w:tabs>
          <w:tab w:val="left" w:pos="1701"/>
          <w:tab w:val="right" w:pos="9639"/>
        </w:tabs>
        <w:spacing w:after="6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3GPP TSG-RAN WG4 </w:t>
      </w:r>
      <w:proofErr w:type="gramStart"/>
      <w:r>
        <w:rPr>
          <w:rFonts w:ascii="Times New Roman" w:eastAsia="Times New Roman" w:hAnsi="Times New Roman" w:cs="Times New Roman"/>
          <w:b/>
          <w:sz w:val="24"/>
          <w:szCs w:val="24"/>
        </w:rPr>
        <w:t>Meeting  #</w:t>
      </w:r>
      <w:proofErr w:type="gramEnd"/>
      <w:r>
        <w:rPr>
          <w:rFonts w:ascii="Times New Roman" w:eastAsia="Times New Roman" w:hAnsi="Times New Roman" w:cs="Times New Roman"/>
          <w:b/>
          <w:sz w:val="24"/>
          <w:szCs w:val="24"/>
        </w:rPr>
        <w:t>112bis                                                                 R4-2415277</w:t>
      </w:r>
      <w:r>
        <w:rPr>
          <w:rFonts w:ascii="Times New Roman" w:eastAsia="Times New Roman" w:hAnsi="Times New Roman" w:cs="Times New Roman"/>
          <w:b/>
          <w:sz w:val="24"/>
          <w:szCs w:val="24"/>
        </w:rPr>
        <w:tab/>
      </w:r>
    </w:p>
    <w:p w14:paraId="119E612E" w14:textId="77777777" w:rsidR="00CA5C11"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Hefei, China, October 14th – 18th, 2024</w:t>
      </w:r>
    </w:p>
    <w:p w14:paraId="0402E4DA" w14:textId="77777777" w:rsidR="00CA5C11"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7E122914" w14:textId="77777777" w:rsidR="00CA5C11"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Agenda Item:</w:t>
      </w:r>
      <w:r>
        <w:rPr>
          <w:rFonts w:ascii="Times New Roman" w:eastAsia="Times New Roman" w:hAnsi="Times New Roman" w:cs="Times New Roman"/>
          <w:b/>
          <w:sz w:val="24"/>
          <w:szCs w:val="24"/>
        </w:rPr>
        <w:tab/>
        <w:t xml:space="preserve">6.12.2.1 </w:t>
      </w:r>
    </w:p>
    <w:p w14:paraId="19BED2B6" w14:textId="77777777" w:rsidR="00CA5C11"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Source: </w:t>
      </w:r>
      <w:r>
        <w:rPr>
          <w:rFonts w:ascii="Times New Roman" w:eastAsia="Times New Roman" w:hAnsi="Times New Roman" w:cs="Times New Roman"/>
          <w:b/>
          <w:sz w:val="24"/>
          <w:szCs w:val="24"/>
        </w:rPr>
        <w:tab/>
        <w:t>Meta</w:t>
      </w:r>
    </w:p>
    <w:p w14:paraId="48A66011" w14:textId="77777777" w:rsidR="00CA5C11"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Title:  </w:t>
      </w:r>
      <w:r>
        <w:rPr>
          <w:rFonts w:ascii="Times New Roman" w:eastAsia="Times New Roman" w:hAnsi="Times New Roman" w:cs="Times New Roman"/>
          <w:b/>
          <w:sz w:val="24"/>
          <w:szCs w:val="24"/>
        </w:rPr>
        <w:tab/>
        <w:t>Discussion on OTA Test for XR Devices</w:t>
      </w:r>
    </w:p>
    <w:p w14:paraId="31C03EBF" w14:textId="77777777" w:rsidR="00CA5C11"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Document for:</w:t>
      </w:r>
      <w:r>
        <w:rPr>
          <w:rFonts w:ascii="Times New Roman" w:eastAsia="Times New Roman" w:hAnsi="Times New Roman" w:cs="Times New Roman"/>
          <w:b/>
          <w:sz w:val="24"/>
          <w:szCs w:val="24"/>
        </w:rPr>
        <w:tab/>
        <w:t>Discussion and Decision</w:t>
      </w:r>
    </w:p>
    <w:p w14:paraId="373405AC" w14:textId="77777777" w:rsidR="00CA5C11" w:rsidRDefault="00000000">
      <w:pPr>
        <w:pStyle w:val="Heading1"/>
        <w:numPr>
          <w:ilvl w:val="0"/>
          <w:numId w:val="8"/>
        </w:numPr>
        <w:pBdr>
          <w:top w:val="single" w:sz="12" w:space="3" w:color="000000"/>
        </w:pBdr>
        <w:spacing w:before="240" w:after="180" w:line="240" w:lineRule="auto"/>
        <w:rPr>
          <w:rFonts w:ascii="Times New Roman" w:eastAsia="Times New Roman" w:hAnsi="Times New Roman" w:cs="Times New Roman"/>
          <w:b/>
          <w:sz w:val="24"/>
          <w:szCs w:val="24"/>
        </w:rPr>
      </w:pPr>
      <w:bookmarkStart w:id="0" w:name="_heading=h.1fob9te" w:colFirst="0" w:colLast="0"/>
      <w:bookmarkEnd w:id="0"/>
      <w:r>
        <w:rPr>
          <w:rFonts w:ascii="Times New Roman" w:eastAsia="Times New Roman" w:hAnsi="Times New Roman" w:cs="Times New Roman"/>
          <w:b/>
          <w:sz w:val="24"/>
          <w:szCs w:val="24"/>
        </w:rPr>
        <w:t>Introduction</w:t>
      </w:r>
    </w:p>
    <w:p w14:paraId="61CA5A9E" w14:textId="77777777" w:rsidR="00CA5C1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RAN4 #112 </w:t>
      </w:r>
      <w:proofErr w:type="gramStart"/>
      <w:r>
        <w:rPr>
          <w:rFonts w:ascii="Times New Roman" w:eastAsia="Times New Roman" w:hAnsi="Times New Roman" w:cs="Times New Roman"/>
          <w:sz w:val="24"/>
          <w:szCs w:val="24"/>
        </w:rPr>
        <w:t>meeting,  XR</w:t>
      </w:r>
      <w:proofErr w:type="gramEnd"/>
      <w:r>
        <w:rPr>
          <w:rFonts w:ascii="Times New Roman" w:eastAsia="Times New Roman" w:hAnsi="Times New Roman" w:cs="Times New Roman"/>
          <w:sz w:val="24"/>
          <w:szCs w:val="24"/>
        </w:rPr>
        <w:t xml:space="preserve"> devices test scenarios and configurations are discussed and the WF is as follows [1]: </w:t>
      </w:r>
    </w:p>
    <w:p w14:paraId="2B035603" w14:textId="77777777" w:rsidR="00CA5C11" w:rsidRDefault="00CA5C11">
      <w:pPr>
        <w:rPr>
          <w:rFonts w:ascii="Times New Roman" w:eastAsia="Times New Roman" w:hAnsi="Times New Roman" w:cs="Times New Roman"/>
          <w:sz w:val="24"/>
          <w:szCs w:val="24"/>
        </w:rPr>
      </w:pPr>
    </w:p>
    <w:tbl>
      <w:tblPr>
        <w:tblStyle w:val="aff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CA5C11" w14:paraId="2102EC13" w14:textId="77777777" w:rsidTr="004D30B9">
        <w:trPr>
          <w:trHeight w:val="250"/>
        </w:trPr>
        <w:tc>
          <w:tcPr>
            <w:tcW w:w="9350" w:type="dxa"/>
          </w:tcPr>
          <w:p w14:paraId="3A07792C" w14:textId="77777777" w:rsidR="00CA5C11" w:rsidRDefault="00000000">
            <w:pPr>
              <w:pStyle w:val="Heading3"/>
              <w:keepNext w:val="0"/>
              <w:keepLines w:val="0"/>
              <w:spacing w:before="280" w:line="276" w:lineRule="auto"/>
              <w:rPr>
                <w:rFonts w:ascii="Times New Roman" w:eastAsia="Times New Roman" w:hAnsi="Times New Roman" w:cs="Times New Roman"/>
                <w:b/>
                <w:color w:val="000000"/>
                <w:sz w:val="24"/>
                <w:szCs w:val="24"/>
              </w:rPr>
            </w:pPr>
            <w:bookmarkStart w:id="1" w:name="_heading=h.chfwnsgigp4a" w:colFirst="0" w:colLast="0"/>
            <w:bookmarkEnd w:id="1"/>
            <w:r>
              <w:rPr>
                <w:rFonts w:ascii="Times New Roman" w:eastAsia="Times New Roman" w:hAnsi="Times New Roman" w:cs="Times New Roman"/>
                <w:b/>
                <w:color w:val="000000"/>
                <w:sz w:val="24"/>
                <w:szCs w:val="24"/>
              </w:rPr>
              <w:t>Sub-topic 2-1 XR test scenarios and configurations</w:t>
            </w:r>
          </w:p>
          <w:p w14:paraId="4BC05CC8" w14:textId="77777777" w:rsidR="00CA5C11" w:rsidRDefault="00000000">
            <w:pPr>
              <w:spacing w:before="240" w:after="240"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Issue 2-1-1: Discussions on Reply LS from CTIA on XR OTA test phantom</w:t>
            </w:r>
          </w:p>
          <w:p w14:paraId="2DB44FA8" w14:textId="77777777" w:rsidR="00CA5C11" w:rsidRDefault="00000000">
            <w:pPr>
              <w:spacing w:before="240"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green"/>
              </w:rPr>
              <w:t>Agreements</w:t>
            </w:r>
            <w:r>
              <w:rPr>
                <w:rFonts w:ascii="Times New Roman" w:eastAsia="Times New Roman" w:hAnsi="Times New Roman" w:cs="Times New Roman"/>
                <w:sz w:val="24"/>
                <w:szCs w:val="24"/>
              </w:rPr>
              <w:t>:</w:t>
            </w:r>
          </w:p>
          <w:p w14:paraId="7960A231" w14:textId="77777777" w:rsidR="00CA5C11" w:rsidRDefault="00000000">
            <w:pPr>
              <w:numPr>
                <w:ilvl w:val="0"/>
                <w:numId w:val="2"/>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Two types of XR, i.e., glasses and head mounted display are prioritized in this WI.</w:t>
            </w:r>
          </w:p>
          <w:p w14:paraId="0B3B1A8E" w14:textId="77777777" w:rsidR="00CA5C11" w:rsidRDefault="00000000">
            <w:pPr>
              <w:numPr>
                <w:ilvl w:val="0"/>
                <w:numId w:val="2"/>
              </w:numPr>
              <w:spacing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Need to send this two XR types to CTIA for phantom positioning and MU study.</w:t>
            </w:r>
          </w:p>
          <w:p w14:paraId="75766AA9" w14:textId="77777777" w:rsidR="00CA5C11" w:rsidRDefault="00000000">
            <w:pPr>
              <w:spacing w:before="240" w:after="240" w:line="276" w:lineRule="auto"/>
              <w:rPr>
                <w:rFonts w:ascii="Times New Roman" w:eastAsia="Times New Roman" w:hAnsi="Times New Roman" w:cs="Times New Roman"/>
                <w:sz w:val="24"/>
                <w:szCs w:val="24"/>
                <w:highlight w:val="green"/>
              </w:rPr>
            </w:pPr>
            <w:r>
              <w:rPr>
                <w:rFonts w:ascii="Times New Roman" w:eastAsia="Times New Roman" w:hAnsi="Times New Roman" w:cs="Times New Roman"/>
                <w:b/>
                <w:sz w:val="24"/>
                <w:szCs w:val="24"/>
                <w:u w:val="single"/>
              </w:rPr>
              <w:t xml:space="preserve">Issue 2-1-4: Whether WI should focus on the XR devices those connected to </w:t>
            </w:r>
            <w:proofErr w:type="spellStart"/>
            <w:r>
              <w:rPr>
                <w:rFonts w:ascii="Times New Roman" w:eastAsia="Times New Roman" w:hAnsi="Times New Roman" w:cs="Times New Roman"/>
                <w:b/>
                <w:sz w:val="24"/>
                <w:szCs w:val="24"/>
                <w:u w:val="single"/>
              </w:rPr>
              <w:t>gNB</w:t>
            </w:r>
            <w:proofErr w:type="spellEnd"/>
            <w:r>
              <w:rPr>
                <w:rFonts w:ascii="Times New Roman" w:eastAsia="Times New Roman" w:hAnsi="Times New Roman" w:cs="Times New Roman"/>
                <w:b/>
                <w:sz w:val="24"/>
                <w:szCs w:val="24"/>
                <w:u w:val="single"/>
              </w:rPr>
              <w:t xml:space="preserve"> </w:t>
            </w:r>
            <w:proofErr w:type="gramStart"/>
            <w:r>
              <w:rPr>
                <w:rFonts w:ascii="Times New Roman" w:eastAsia="Times New Roman" w:hAnsi="Times New Roman" w:cs="Times New Roman"/>
                <w:b/>
                <w:sz w:val="24"/>
                <w:szCs w:val="24"/>
                <w:u w:val="single"/>
              </w:rPr>
              <w:t xml:space="preserve">directly  </w:t>
            </w:r>
            <w:r>
              <w:rPr>
                <w:rFonts w:ascii="Times New Roman" w:eastAsia="Times New Roman" w:hAnsi="Times New Roman" w:cs="Times New Roman"/>
                <w:sz w:val="24"/>
                <w:szCs w:val="24"/>
                <w:highlight w:val="green"/>
              </w:rPr>
              <w:t>Agreements</w:t>
            </w:r>
            <w:proofErr w:type="gramEnd"/>
            <w:r>
              <w:rPr>
                <w:rFonts w:ascii="Times New Roman" w:eastAsia="Times New Roman" w:hAnsi="Times New Roman" w:cs="Times New Roman"/>
                <w:sz w:val="24"/>
                <w:szCs w:val="24"/>
                <w:highlight w:val="green"/>
              </w:rPr>
              <w:t>:</w:t>
            </w:r>
          </w:p>
          <w:p w14:paraId="5AE6D49F" w14:textId="77777777" w:rsidR="00CA5C11" w:rsidRDefault="00000000">
            <w:pPr>
              <w:numPr>
                <w:ilvl w:val="0"/>
                <w:numId w:val="1"/>
              </w:numPr>
              <w:spacing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Only test XR devices with 5G link to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in networks, not those with side link or wired connections.</w:t>
            </w:r>
          </w:p>
          <w:p w14:paraId="6477C215" w14:textId="77777777" w:rsidR="00CA5C11" w:rsidRDefault="00000000">
            <w:pPr>
              <w:spacing w:after="120"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Issue 2-1-6: Prioritize 1Tx XR devices?  </w:t>
            </w:r>
          </w:p>
          <w:p w14:paraId="615D962A" w14:textId="77777777" w:rsidR="00CA5C11" w:rsidRDefault="00000000">
            <w:pPr>
              <w:spacing w:before="240" w:after="120" w:line="276" w:lineRule="auto"/>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Agreements:</w:t>
            </w:r>
          </w:p>
          <w:p w14:paraId="5E56B0BB" w14:textId="77777777" w:rsidR="00CA5C11" w:rsidRDefault="00000000">
            <w:pPr>
              <w:numPr>
                <w:ilvl w:val="0"/>
                <w:numId w:val="3"/>
              </w:numPr>
              <w:spacing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Prioritize 1Tx XR</w:t>
            </w:r>
          </w:p>
          <w:p w14:paraId="3EC6F038" w14:textId="77777777" w:rsidR="00CA5C11" w:rsidRDefault="00000000">
            <w:pPr>
              <w:spacing w:after="120"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Issue 2-1-7: How to identify 2Rx XR devices?  </w:t>
            </w:r>
          </w:p>
          <w:p w14:paraId="70FA589A" w14:textId="77777777" w:rsidR="00CA5C11" w:rsidRDefault="00000000">
            <w:pPr>
              <w:spacing w:before="240" w:after="120" w:line="276" w:lineRule="auto"/>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Agreements:</w:t>
            </w:r>
          </w:p>
          <w:p w14:paraId="4F25F7FE" w14:textId="77777777" w:rsidR="00CA5C11" w:rsidRDefault="00000000">
            <w:pPr>
              <w:numPr>
                <w:ilvl w:val="0"/>
                <w:numId w:val="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at least the following approach to identify 2Rx XR device</w:t>
            </w:r>
          </w:p>
          <w:p w14:paraId="7EA7A269" w14:textId="77777777" w:rsidR="00CA5C11" w:rsidRDefault="00000000">
            <w:pPr>
              <w:numPr>
                <w:ilvl w:val="1"/>
                <w:numId w:val="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UE capability supportOf2RxXR-r18 to identify XR devices with 2Rx.</w:t>
            </w:r>
          </w:p>
          <w:p w14:paraId="000E9FDE" w14:textId="77777777" w:rsidR="00CA5C11" w:rsidRDefault="00000000">
            <w:pPr>
              <w:numPr>
                <w:ilvl w:val="2"/>
                <w:numId w:val="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FFS device can set IE correctly</w:t>
            </w:r>
          </w:p>
          <w:p w14:paraId="4C17B5BB" w14:textId="77777777" w:rsidR="00CA5C11" w:rsidRDefault="00000000">
            <w:pPr>
              <w:numPr>
                <w:ilvl w:val="0"/>
                <w:numId w:val="7"/>
              </w:numPr>
              <w:spacing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UE declaration as a backup approach</w:t>
            </w:r>
          </w:p>
          <w:p w14:paraId="44A3959C" w14:textId="77777777" w:rsidR="00CA5C11" w:rsidRDefault="00000000">
            <w:pPr>
              <w:spacing w:before="240" w:after="240"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 xml:space="preserve">Issue 2-1-8: TRP TRS requirements for XR  </w:t>
            </w:r>
          </w:p>
          <w:p w14:paraId="52AF5E82" w14:textId="77777777" w:rsidR="00CA5C11" w:rsidRDefault="00000000">
            <w:pPr>
              <w:spacing w:before="240" w:after="120" w:line="276" w:lineRule="auto"/>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Agreements:</w:t>
            </w:r>
          </w:p>
          <w:p w14:paraId="2CC97D17" w14:textId="77777777" w:rsidR="00CA5C11" w:rsidRDefault="00000000">
            <w:pPr>
              <w:numPr>
                <w:ilvl w:val="0"/>
                <w:numId w:val="5"/>
              </w:numPr>
              <w:spacing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 metric for XR OTA can be discussed, but Requirements work discussion can be postponed until device and phantom are available.</w:t>
            </w:r>
          </w:p>
          <w:p w14:paraId="48D0A95B" w14:textId="77777777" w:rsidR="00CA5C11" w:rsidRDefault="00000000">
            <w:pPr>
              <w:spacing w:before="240" w:after="24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i/>
                <w:sz w:val="24"/>
                <w:szCs w:val="24"/>
              </w:rPr>
              <w:t xml:space="preserve"> </w:t>
            </w:r>
            <w:r>
              <w:rPr>
                <w:rFonts w:ascii="Times New Roman" w:eastAsia="Times New Roman" w:hAnsi="Times New Roman" w:cs="Times New Roman"/>
                <w:b/>
                <w:color w:val="000000"/>
                <w:sz w:val="24"/>
                <w:szCs w:val="24"/>
              </w:rPr>
              <w:t>Sub-topic 2-2 Testing time reduction for XR OTA</w:t>
            </w:r>
          </w:p>
          <w:p w14:paraId="07FDE546" w14:textId="77777777" w:rsidR="00CA5C11" w:rsidRDefault="00000000">
            <w:pPr>
              <w:spacing w:before="240" w:after="240"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Issue 2-2-1: Coarse measurement grids  </w:t>
            </w:r>
          </w:p>
          <w:p w14:paraId="32516068" w14:textId="77777777" w:rsidR="00CA5C11" w:rsidRDefault="00000000">
            <w:pPr>
              <w:spacing w:before="240" w:after="120" w:line="276" w:lineRule="auto"/>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highlight w:val="green"/>
              </w:rPr>
              <w:t>Agreements:</w:t>
            </w:r>
          </w:p>
          <w:p w14:paraId="76EC5589" w14:textId="77777777" w:rsidR="00CA5C11" w:rsidRDefault="00000000">
            <w:pPr>
              <w:spacing w:before="240" w:after="12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following Options can be further discussed next meeting:</w:t>
            </w:r>
          </w:p>
          <w:p w14:paraId="639A6E37"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Option 1: </w:t>
            </w:r>
            <w:r>
              <w:rPr>
                <w:rFonts w:ascii="Times New Roman" w:eastAsia="Times New Roman" w:hAnsi="Times New Roman" w:cs="Times New Roman"/>
                <w:sz w:val="24"/>
                <w:szCs w:val="24"/>
              </w:rPr>
              <w:t>Stop the measurement in the middle and charge the battery, carefully re-place the XR device into the Chamber to continue the test.</w:t>
            </w:r>
          </w:p>
          <w:p w14:paraId="36832127"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Option 2</w:t>
            </w:r>
            <w:r>
              <w:rPr>
                <w:rFonts w:ascii="Times New Roman" w:eastAsia="Times New Roman" w:hAnsi="Times New Roman" w:cs="Times New Roman"/>
                <w:sz w:val="24"/>
                <w:szCs w:val="24"/>
              </w:rPr>
              <w:t>: Test TRP at [X] dB below the maximum transmit power and scale up [X] dB to obtain TRP at maximum transmit power.</w:t>
            </w:r>
          </w:p>
          <w:p w14:paraId="5F9BA198"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Options 3</w:t>
            </w:r>
            <w:r>
              <w:rPr>
                <w:rFonts w:ascii="Times New Roman" w:eastAsia="Times New Roman" w:hAnsi="Times New Roman" w:cs="Times New Roman"/>
                <w:sz w:val="24"/>
                <w:szCs w:val="24"/>
              </w:rPr>
              <w:t>:</w:t>
            </w:r>
          </w:p>
          <w:p w14:paraId="7093288C" w14:textId="77777777" w:rsidR="00CA5C11" w:rsidRDefault="00000000">
            <w:pPr>
              <w:numPr>
                <w:ilvl w:val="0"/>
                <w:numId w:val="6"/>
              </w:numPr>
              <w:spacing w:after="24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Measure TRP: Averaging the measurement results from 4 of interpolated 62-points measurement grids by</w:t>
            </w:r>
          </w:p>
          <w:p w14:paraId="413E2FB2" w14:textId="77777777" w:rsidR="004D30B9" w:rsidRPr="00641F71" w:rsidRDefault="004D30B9" w:rsidP="004D30B9">
            <w:pPr>
              <w:rPr>
                <w:lang w:eastAsia="zh-CN"/>
              </w:rPr>
            </w:pPr>
            <m:oMathPara>
              <m:oMath>
                <m:sSub>
                  <m:sSubPr>
                    <m:ctrlPr>
                      <w:rPr>
                        <w:rFonts w:ascii="Cambria Math" w:hAnsi="Cambria Math"/>
                        <w:i/>
                        <w:iCs/>
                        <w:lang w:eastAsia="zh-CN"/>
                      </w:rPr>
                    </m:ctrlPr>
                  </m:sSubPr>
                  <m:e>
                    <m:r>
                      <w:rPr>
                        <w:rFonts w:ascii="Cambria Math" w:hAnsi="Cambria Math"/>
                        <w:lang w:eastAsia="zh-CN"/>
                      </w:rPr>
                      <m:t>TRP</m:t>
                    </m:r>
                  </m:e>
                  <m:sub>
                    <m:r>
                      <w:rPr>
                        <w:rFonts w:ascii="Cambria Math" w:hAnsi="Cambria Math"/>
                        <w:lang w:eastAsia="zh-CN"/>
                      </w:rPr>
                      <m:t>ave</m:t>
                    </m:r>
                  </m:sub>
                </m:sSub>
                <m:r>
                  <w:rPr>
                    <w:rFonts w:ascii="Cambria Math" w:hAnsi="Cambria Math"/>
                    <w:lang w:eastAsia="zh-CN"/>
                  </w:rPr>
                  <m:t>=10</m:t>
                </m:r>
                <m:r>
                  <m:rPr>
                    <m:sty m:val="p"/>
                  </m:rPr>
                  <w:rPr>
                    <w:rFonts w:ascii="Cambria Math" w:hAnsi="Cambria Math"/>
                    <w:lang w:eastAsia="zh-CN"/>
                  </w:rPr>
                  <m:t>log⁡</m:t>
                </m:r>
                <m:r>
                  <w:rPr>
                    <w:rFonts w:ascii="Cambria Math" w:hAnsi="Cambria Math"/>
                    <w:lang w:eastAsia="zh-CN"/>
                  </w:rPr>
                  <m:t>(</m:t>
                </m:r>
                <m:f>
                  <m:fPr>
                    <m:ctrlPr>
                      <w:rPr>
                        <w:rFonts w:ascii="Cambria Math" w:hAnsi="Cambria Math"/>
                        <w:i/>
                        <w:iCs/>
                        <w:lang w:eastAsia="zh-CN"/>
                      </w:rPr>
                    </m:ctrlPr>
                  </m:fPr>
                  <m:num>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TRP1/10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TRP2/10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TRP3/10</m:t>
                        </m:r>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TRP4/10</m:t>
                        </m:r>
                      </m:sup>
                    </m:sSup>
                  </m:num>
                  <m:den>
                    <m:r>
                      <w:rPr>
                        <w:rFonts w:ascii="Cambria Math" w:hAnsi="Cambria Math"/>
                        <w:lang w:eastAsia="zh-CN"/>
                      </w:rPr>
                      <m:t>4</m:t>
                    </m:r>
                  </m:den>
                </m:f>
                <m:r>
                  <w:rPr>
                    <w:rFonts w:ascii="Cambria Math" w:hAnsi="Cambria Math"/>
                    <w:lang w:eastAsia="zh-CN"/>
                  </w:rPr>
                  <m:t>)</m:t>
                </m:r>
              </m:oMath>
            </m:oMathPara>
          </w:p>
          <w:p w14:paraId="09B895B4" w14:textId="77777777" w:rsidR="004D30B9" w:rsidRPr="00641F71" w:rsidRDefault="004D30B9" w:rsidP="004D30B9">
            <w:pPr>
              <w:rPr>
                <w:lang w:eastAsia="zh-CN"/>
              </w:rPr>
            </w:pPr>
            <m:oMathPara>
              <m:oMath>
                <m:sSub>
                  <m:sSubPr>
                    <m:ctrlPr>
                      <w:rPr>
                        <w:rFonts w:ascii="Cambria Math" w:hAnsi="Cambria Math"/>
                        <w:lang w:eastAsia="zh-CN"/>
                      </w:rPr>
                    </m:ctrlPr>
                  </m:sSubPr>
                  <m:e>
                    <m:r>
                      <w:rPr>
                        <w:rFonts w:ascii="Cambria Math" w:hAnsi="Cambria Math"/>
                        <w:lang w:eastAsia="zh-CN"/>
                      </w:rPr>
                      <m:t>TRS</m:t>
                    </m:r>
                  </m:e>
                  <m:sub>
                    <m:r>
                      <w:rPr>
                        <w:rFonts w:ascii="Cambria Math" w:hAnsi="Cambria Math"/>
                        <w:lang w:eastAsia="zh-CN"/>
                      </w:rPr>
                      <m:t>ave</m:t>
                    </m:r>
                  </m:sub>
                </m:sSub>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10log</m:t>
                    </m:r>
                  </m:fName>
                  <m:e>
                    <m:d>
                      <m:dPr>
                        <m:begChr m:val="["/>
                        <m:endChr m:val="]"/>
                        <m:ctrlPr>
                          <w:rPr>
                            <w:rFonts w:ascii="Cambria Math" w:hAnsi="Cambria Math"/>
                            <w:lang w:eastAsia="zh-CN"/>
                          </w:rPr>
                        </m:ctrlPr>
                      </m:dPr>
                      <m:e>
                        <m:r>
                          <m:rPr>
                            <m:sty m:val="p"/>
                          </m:rPr>
                          <w:rPr>
                            <w:rFonts w:ascii="Cambria Math" w:hAnsi="Cambria Math"/>
                            <w:lang w:eastAsia="zh-CN"/>
                          </w:rPr>
                          <m:t>4/(</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TRS1</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TRS2</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TRS3</m:t>
                                    </m:r>
                                  </m:num>
                                  <m:den>
                                    <m:r>
                                      <m:rPr>
                                        <m:sty m:val="p"/>
                                      </m:rPr>
                                      <w:rPr>
                                        <w:rFonts w:ascii="Cambria Math" w:hAnsi="Cambria Math"/>
                                        <w:lang w:eastAsia="zh-CN"/>
                                      </w:rPr>
                                      <m:t>10</m:t>
                                    </m:r>
                                  </m:den>
                                </m:f>
                              </m:sup>
                            </m:sSup>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m:rPr>
                                        <m:sty m:val="p"/>
                                      </m:rPr>
                                      <w:rPr>
                                        <w:rFonts w:ascii="Cambria Math" w:hAnsi="Cambria Math"/>
                                        <w:lang w:eastAsia="zh-CN"/>
                                      </w:rPr>
                                      <m:t>TRS4</m:t>
                                    </m:r>
                                  </m:num>
                                  <m:den>
                                    <m:r>
                                      <m:rPr>
                                        <m:sty m:val="p"/>
                                      </m:rPr>
                                      <w:rPr>
                                        <w:rFonts w:ascii="Cambria Math" w:hAnsi="Cambria Math"/>
                                        <w:lang w:eastAsia="zh-CN"/>
                                      </w:rPr>
                                      <m:t>10</m:t>
                                    </m:r>
                                  </m:den>
                                </m:f>
                              </m:sup>
                            </m:sSup>
                          </m:den>
                        </m:f>
                      </m:e>
                    </m:d>
                  </m:e>
                </m:func>
              </m:oMath>
            </m:oMathPara>
          </w:p>
          <w:p w14:paraId="5D3B227E"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achieve the same accuracy level of using 266-points measurement grids during OTA tests.</w:t>
            </w:r>
          </w:p>
          <w:p w14:paraId="40A72606"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(Define 4 of 62-points interpolated measurement grids based on 266-points measurement grids at the same time, the locations of each four of 62-points interpolated measurement grids is different from each other on the sphere, they can be considered orthogonal to each other.)</w:t>
            </w:r>
          </w:p>
          <w:p w14:paraId="676A7D62" w14:textId="77777777" w:rsidR="00CA5C11" w:rsidRDefault="00000000">
            <w:pPr>
              <w:numPr>
                <w:ilvl w:val="0"/>
                <w:numId w:val="4"/>
              </w:numPr>
              <w:spacing w:after="24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Measure Peak EIPR: Full sphere coarse girds measurement + partial fine grids measurement</w:t>
            </w:r>
          </w:p>
          <w:p w14:paraId="7B590432" w14:textId="77777777" w:rsidR="00CA5C11" w:rsidRDefault="00000000">
            <w:pPr>
              <w:spacing w:before="240" w:after="24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example, using 62-points measurement grids in OTA test to measure peak EIPR first, then based on the direction of peak EIPR, apply corresponding sectors (pre-defined 8 or 16 sectors) </w:t>
            </w:r>
            <w:r>
              <w:rPr>
                <w:rFonts w:ascii="Times New Roman" w:eastAsia="Times New Roman" w:hAnsi="Times New Roman" w:cs="Times New Roman"/>
                <w:sz w:val="24"/>
                <w:szCs w:val="24"/>
              </w:rPr>
              <w:lastRenderedPageBreak/>
              <w:t>of 266-points measurement grids to measure the peak EIPR again to increase the accuracy of measured peak EIRP)</w:t>
            </w:r>
          </w:p>
        </w:tc>
      </w:tr>
    </w:tbl>
    <w:p w14:paraId="08275CC3" w14:textId="77777777" w:rsidR="00CA5C11" w:rsidRDefault="00CA5C11">
      <w:pPr>
        <w:rPr>
          <w:rFonts w:ascii="Times New Roman" w:eastAsia="Times New Roman" w:hAnsi="Times New Roman" w:cs="Times New Roman"/>
          <w:sz w:val="24"/>
          <w:szCs w:val="24"/>
        </w:rPr>
      </w:pPr>
    </w:p>
    <w:p w14:paraId="691E5FBB"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this paper, we discuss our views on XR OTA tests.</w:t>
      </w:r>
    </w:p>
    <w:p w14:paraId="4D4B804B" w14:textId="77777777" w:rsidR="00CA5C11" w:rsidRDefault="00000000">
      <w:pPr>
        <w:pStyle w:val="Heading1"/>
        <w:numPr>
          <w:ilvl w:val="0"/>
          <w:numId w:val="8"/>
        </w:numPr>
        <w:pBdr>
          <w:top w:val="single" w:sz="12" w:space="3" w:color="000000"/>
        </w:pBdr>
        <w:spacing w:before="240" w:after="18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w:t>
      </w:r>
    </w:p>
    <w:p w14:paraId="6485A4A5"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XR devices come in various form factors, as depicted in Figure 1. These form factors can differ in terms of size, processing capabilities, use scenarios, communication types, computing architectures, power consumption, and thermal limits.</w:t>
      </w:r>
    </w:p>
    <w:p w14:paraId="760A4141"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276495D"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EE913E2" w14:textId="77777777" w:rsidR="00CA5C11" w:rsidRDefault="00000000">
      <w:pPr>
        <w:tabs>
          <w:tab w:val="center" w:pos="4536"/>
          <w:tab w:val="right" w:pos="9072"/>
          <w:tab w:val="left" w:pos="1800"/>
        </w:tabs>
        <w:spacing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552148FE" wp14:editId="78FA1987">
            <wp:extent cx="4977502" cy="2842881"/>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977502" cy="2842881"/>
                    </a:xfrm>
                    <a:prstGeom prst="rect">
                      <a:avLst/>
                    </a:prstGeom>
                    <a:ln/>
                  </pic:spPr>
                </pic:pic>
              </a:graphicData>
            </a:graphic>
          </wp:inline>
        </w:drawing>
      </w:r>
    </w:p>
    <w:p w14:paraId="1EAC8731" w14:textId="77777777" w:rsidR="00CA5C11" w:rsidRDefault="00000000">
      <w:pPr>
        <w:tabs>
          <w:tab w:val="center" w:pos="4536"/>
          <w:tab w:val="right" w:pos="9072"/>
          <w:tab w:val="left" w:pos="1800"/>
        </w:tabs>
        <w:spacing w:line="240" w:lineRule="auto"/>
        <w:jc w:val="center"/>
        <w:rPr>
          <w:rFonts w:ascii="Times New Roman" w:eastAsia="Times New Roman" w:hAnsi="Times New Roman" w:cs="Times New Roman"/>
          <w:sz w:val="24"/>
          <w:szCs w:val="24"/>
        </w:rPr>
      </w:pPr>
      <w:r>
        <w:rPr>
          <w:b/>
          <w:sz w:val="24"/>
          <w:szCs w:val="24"/>
        </w:rPr>
        <w:t xml:space="preserve">Figure 1. XR Device Types and Form Factors </w:t>
      </w:r>
    </w:p>
    <w:p w14:paraId="5BCB3538"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1DC59E0E"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414D4A77"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[1], two types of XR devices, namely glasses and head-mounted displays, are prioritized in the WI. Due to the differences in form factors, the OTA test methodology, performance metrics, and performance requirements may also differ. Therefore, it is proposed that these two types of XR devices should have separate performance metrics and performance requirements.</w:t>
      </w:r>
    </w:p>
    <w:p w14:paraId="4D2E86BB"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CF38310"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Proposal 1</w:t>
      </w:r>
      <w:r>
        <w:rPr>
          <w:rFonts w:ascii="Times New Roman" w:eastAsia="Times New Roman" w:hAnsi="Times New Roman" w:cs="Times New Roman"/>
          <w:sz w:val="24"/>
          <w:szCs w:val="24"/>
        </w:rPr>
        <w:t>: The two types of XR devices, namely glasses and head-mounted displays, should have separate performance metrics and performance requirements.</w:t>
      </w:r>
    </w:p>
    <w:p w14:paraId="74F7A918" w14:textId="77777777" w:rsidR="00CA5C11" w:rsidRDefault="00000000">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Regarding OTA testing time reduction for XR devices, three options were discussed. Option 1 is most straightforward. In Option 2, testing TRP at [X] dB below the maximum transmit power and scale up [X] dB to obtain TRP at maximum transmit power might not result in the desirable results as the transmit power may affect the RF and antenna properties and performance. In Option 3, the OTA testing is divided into sub-tests. This approach requires well-defined test </w:t>
      </w:r>
      <w:r>
        <w:rPr>
          <w:rFonts w:ascii="Times New Roman" w:eastAsia="Times New Roman" w:hAnsi="Times New Roman" w:cs="Times New Roman"/>
          <w:sz w:val="24"/>
          <w:szCs w:val="24"/>
        </w:rPr>
        <w:lastRenderedPageBreak/>
        <w:t xml:space="preserve">methodology and verification of the effectiveness. Besides the three options, another option is to consider a coarse measurement grid. As this was studied before, it can be a good candidate for testing time reduction.  </w:t>
      </w:r>
    </w:p>
    <w:p w14:paraId="5C1EE4F8"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Proposal 2</w:t>
      </w:r>
      <w:r>
        <w:rPr>
          <w:rFonts w:ascii="Times New Roman" w:eastAsia="Times New Roman" w:hAnsi="Times New Roman" w:cs="Times New Roman"/>
          <w:sz w:val="24"/>
          <w:szCs w:val="24"/>
        </w:rPr>
        <w:t xml:space="preserve">: For OTA testing time reduction for XR devices, prioritize the study of using a coarse measurement grid. </w:t>
      </w:r>
    </w:p>
    <w:p w14:paraId="44F51178"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8AC0AE7" w14:textId="77777777" w:rsidR="00CA5C11" w:rsidRDefault="00000000">
      <w:pPr>
        <w:pStyle w:val="Heading1"/>
        <w:numPr>
          <w:ilvl w:val="0"/>
          <w:numId w:val="8"/>
        </w:numPr>
        <w:pBdr>
          <w:top w:val="single" w:sz="12" w:space="3" w:color="000000"/>
        </w:pBdr>
        <w:spacing w:before="240" w:after="180" w:line="240" w:lineRule="auto"/>
        <w:rPr>
          <w:rFonts w:ascii="Times New Roman" w:eastAsia="Times New Roman" w:hAnsi="Times New Roman" w:cs="Times New Roman"/>
          <w:b/>
          <w:sz w:val="24"/>
          <w:szCs w:val="24"/>
        </w:rPr>
      </w:pPr>
      <w:bookmarkStart w:id="2" w:name="_heading=h.4d34og8" w:colFirst="0" w:colLast="0"/>
      <w:bookmarkEnd w:id="2"/>
      <w:r>
        <w:rPr>
          <w:rFonts w:ascii="Times New Roman" w:eastAsia="Times New Roman" w:hAnsi="Times New Roman" w:cs="Times New Roman"/>
          <w:b/>
          <w:sz w:val="24"/>
          <w:szCs w:val="24"/>
        </w:rPr>
        <w:t xml:space="preserve">Conclusion </w:t>
      </w:r>
    </w:p>
    <w:p w14:paraId="4B2AFF62"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this paper, we discuss our views on XR OTA tests.</w:t>
      </w:r>
    </w:p>
    <w:p w14:paraId="4B9426AC"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D9C66AF"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Proposal 1</w:t>
      </w:r>
      <w:r>
        <w:rPr>
          <w:rFonts w:ascii="Times New Roman" w:eastAsia="Times New Roman" w:hAnsi="Times New Roman" w:cs="Times New Roman"/>
          <w:sz w:val="24"/>
          <w:szCs w:val="24"/>
        </w:rPr>
        <w:t>: The two types of XR devices, namely glasses and head-mounted displays, should have separate performance metrics and performance requirements.</w:t>
      </w:r>
    </w:p>
    <w:p w14:paraId="441C0504" w14:textId="77777777" w:rsidR="00CA5C11" w:rsidRDefault="00CA5C11">
      <w:pPr>
        <w:tabs>
          <w:tab w:val="center" w:pos="4536"/>
          <w:tab w:val="right" w:pos="9072"/>
          <w:tab w:val="left" w:pos="1800"/>
        </w:tabs>
        <w:spacing w:line="240" w:lineRule="auto"/>
        <w:rPr>
          <w:rFonts w:ascii="Times New Roman" w:eastAsia="Times New Roman" w:hAnsi="Times New Roman" w:cs="Times New Roman"/>
          <w:sz w:val="24"/>
          <w:szCs w:val="24"/>
        </w:rPr>
      </w:pPr>
    </w:p>
    <w:p w14:paraId="01F94233" w14:textId="77777777" w:rsidR="00CA5C11"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Proposal 2</w:t>
      </w:r>
      <w:r>
        <w:rPr>
          <w:rFonts w:ascii="Times New Roman" w:eastAsia="Times New Roman" w:hAnsi="Times New Roman" w:cs="Times New Roman"/>
          <w:sz w:val="24"/>
          <w:szCs w:val="24"/>
        </w:rPr>
        <w:t xml:space="preserve">: For OTA testing time reduction for XR devices, prioritize the study of using a coarse measurement grid. </w:t>
      </w:r>
    </w:p>
    <w:p w14:paraId="526D468A" w14:textId="77777777" w:rsidR="00CA5C11" w:rsidRDefault="00000000">
      <w:pPr>
        <w:pStyle w:val="Heading1"/>
        <w:numPr>
          <w:ilvl w:val="0"/>
          <w:numId w:val="8"/>
        </w:numPr>
        <w:pBdr>
          <w:top w:val="single" w:sz="12" w:space="3" w:color="000000"/>
        </w:pBdr>
        <w:spacing w:before="240" w:after="18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References </w:t>
      </w:r>
    </w:p>
    <w:p w14:paraId="4537F5D3" w14:textId="77777777" w:rsidR="00CA5C11"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[1] R4-2413603, “WF for [112][333] TRP_TRS_MIMO_OTA”</w:t>
      </w:r>
      <w:r>
        <w:rPr>
          <w:rFonts w:ascii="Times New Roman" w:eastAsia="Times New Roman" w:hAnsi="Times New Roman" w:cs="Times New Roman"/>
          <w:sz w:val="24"/>
          <w:szCs w:val="24"/>
        </w:rPr>
        <w:br/>
        <w:t>[2] TR26.928, “Extended Reality (XR) in 5G”</w:t>
      </w:r>
    </w:p>
    <w:p w14:paraId="0EDE7A65" w14:textId="77777777" w:rsidR="00CA5C11" w:rsidRDefault="00000000">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S4-231856, MeCAR Permanent Document v9.0.0, Nov. 2023</w:t>
      </w:r>
      <w:r>
        <w:rPr>
          <w:rFonts w:ascii="Times New Roman" w:eastAsia="Times New Roman" w:hAnsi="Times New Roman" w:cs="Times New Roman"/>
          <w:sz w:val="24"/>
          <w:szCs w:val="24"/>
        </w:rPr>
        <w:br/>
        <w:t>[4] RP-241539, “On the Support of 2Rx for Wristwear XR Devices”, Meta, Apple</w:t>
      </w:r>
    </w:p>
    <w:p w14:paraId="080A26E6" w14:textId="27A7B150" w:rsidR="00CA5C11" w:rsidRPr="004D30B9" w:rsidRDefault="00000000">
      <w:pPr>
        <w:spacing w:line="240" w:lineRule="auto"/>
        <w:rPr>
          <w:rFonts w:ascii="Times New Roman" w:eastAsia="Times New Roman" w:hAnsi="Times New Roman" w:cs="Times New Roman"/>
          <w:sz w:val="24"/>
          <w:szCs w:val="24"/>
          <w:lang w:val="de-DE"/>
        </w:rPr>
      </w:pPr>
      <w:r w:rsidRPr="004D30B9">
        <w:rPr>
          <w:rFonts w:ascii="Times New Roman" w:eastAsia="Times New Roman" w:hAnsi="Times New Roman" w:cs="Times New Roman"/>
          <w:sz w:val="24"/>
          <w:szCs w:val="24"/>
          <w:lang w:val="de-DE"/>
        </w:rPr>
        <w:t>[5]</w:t>
      </w:r>
      <w:r w:rsidR="004D30B9">
        <w:rPr>
          <w:rFonts w:ascii="Times New Roman" w:eastAsia="Times New Roman" w:hAnsi="Times New Roman" w:cs="Times New Roman"/>
          <w:sz w:val="24"/>
          <w:szCs w:val="24"/>
          <w:lang w:val="de-DE"/>
        </w:rPr>
        <w:t xml:space="preserve"> </w:t>
      </w:r>
      <w:r w:rsidRPr="004D30B9">
        <w:rPr>
          <w:rFonts w:ascii="Times New Roman" w:eastAsia="Times New Roman" w:hAnsi="Times New Roman" w:cs="Times New Roman"/>
          <w:sz w:val="24"/>
          <w:szCs w:val="24"/>
          <w:lang w:val="de-DE"/>
        </w:rPr>
        <w:t xml:space="preserve">Meta’s smart glasses </w:t>
      </w:r>
      <w:hyperlink r:id="rId7">
        <w:r w:rsidRPr="004D30B9">
          <w:rPr>
            <w:rFonts w:ascii="Times New Roman" w:eastAsia="Times New Roman" w:hAnsi="Times New Roman" w:cs="Times New Roman"/>
            <w:color w:val="1155CC"/>
            <w:sz w:val="24"/>
            <w:szCs w:val="24"/>
            <w:u w:val="single"/>
            <w:lang w:val="de-DE"/>
          </w:rPr>
          <w:t>https://www.meta.com/smart-glasses/</w:t>
        </w:r>
      </w:hyperlink>
    </w:p>
    <w:p w14:paraId="0882ED7F" w14:textId="77777777" w:rsidR="00CA5C11" w:rsidRPr="004D30B9" w:rsidRDefault="00000000">
      <w:pPr>
        <w:spacing w:line="240" w:lineRule="auto"/>
        <w:rPr>
          <w:rFonts w:ascii="Times New Roman" w:eastAsia="Times New Roman" w:hAnsi="Times New Roman" w:cs="Times New Roman"/>
          <w:sz w:val="24"/>
          <w:szCs w:val="24"/>
          <w:lang w:val="de-DE"/>
        </w:rPr>
      </w:pPr>
      <w:r w:rsidRPr="004D30B9">
        <w:rPr>
          <w:rFonts w:ascii="Times New Roman" w:eastAsia="Times New Roman" w:hAnsi="Times New Roman" w:cs="Times New Roman"/>
          <w:sz w:val="24"/>
          <w:szCs w:val="24"/>
          <w:lang w:val="de-DE"/>
        </w:rPr>
        <w:t xml:space="preserve">[6] Meta’s AR Glasses </w:t>
      </w:r>
      <w:hyperlink r:id="rId8">
        <w:r w:rsidRPr="004D30B9">
          <w:rPr>
            <w:rFonts w:ascii="Times New Roman" w:eastAsia="Times New Roman" w:hAnsi="Times New Roman" w:cs="Times New Roman"/>
            <w:color w:val="1155CC"/>
            <w:sz w:val="24"/>
            <w:szCs w:val="24"/>
            <w:u w:val="single"/>
            <w:lang w:val="de-DE"/>
          </w:rPr>
          <w:t>https://about.meta.com/realitylabs/orion/</w:t>
        </w:r>
      </w:hyperlink>
    </w:p>
    <w:p w14:paraId="21DDCD7F" w14:textId="77777777" w:rsidR="00CA5C11" w:rsidRPr="004D30B9" w:rsidRDefault="00CA5C11">
      <w:pPr>
        <w:spacing w:line="240" w:lineRule="auto"/>
        <w:rPr>
          <w:rFonts w:ascii="Times New Roman" w:eastAsia="Times New Roman" w:hAnsi="Times New Roman" w:cs="Times New Roman"/>
          <w:sz w:val="24"/>
          <w:szCs w:val="24"/>
          <w:lang w:val="de-DE"/>
        </w:rPr>
      </w:pPr>
    </w:p>
    <w:sectPr w:rsidR="00CA5C11" w:rsidRPr="004D30B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A1A18"/>
    <w:multiLevelType w:val="multilevel"/>
    <w:tmpl w:val="8E083E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DF2C05"/>
    <w:multiLevelType w:val="multilevel"/>
    <w:tmpl w:val="FB581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9F2990"/>
    <w:multiLevelType w:val="multilevel"/>
    <w:tmpl w:val="472859C0"/>
    <w:lvl w:ilvl="0">
      <w:start w:val="1"/>
      <w:numFmt w:val="decimal"/>
      <w:pStyle w:val="Agreement"/>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396595"/>
    <w:multiLevelType w:val="multilevel"/>
    <w:tmpl w:val="C5C0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665F24"/>
    <w:multiLevelType w:val="multilevel"/>
    <w:tmpl w:val="554A7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810F38"/>
    <w:multiLevelType w:val="multilevel"/>
    <w:tmpl w:val="343896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A84740C"/>
    <w:multiLevelType w:val="multilevel"/>
    <w:tmpl w:val="799E19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6B3ED8"/>
    <w:multiLevelType w:val="multilevel"/>
    <w:tmpl w:val="7032C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92045593">
    <w:abstractNumId w:val="3"/>
  </w:num>
  <w:num w:numId="2" w16cid:durableId="1453283597">
    <w:abstractNumId w:val="0"/>
  </w:num>
  <w:num w:numId="3" w16cid:durableId="2131392190">
    <w:abstractNumId w:val="5"/>
  </w:num>
  <w:num w:numId="4" w16cid:durableId="167720122">
    <w:abstractNumId w:val="6"/>
  </w:num>
  <w:num w:numId="5" w16cid:durableId="355425993">
    <w:abstractNumId w:val="7"/>
  </w:num>
  <w:num w:numId="6" w16cid:durableId="1482692142">
    <w:abstractNumId w:val="4"/>
  </w:num>
  <w:num w:numId="7" w16cid:durableId="1633439388">
    <w:abstractNumId w:val="1"/>
  </w:num>
  <w:num w:numId="8" w16cid:durableId="14220682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C11"/>
    <w:rsid w:val="004D30B9"/>
    <w:rsid w:val="00CA5C11"/>
    <w:rsid w:val="00F03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3221D"/>
  <w15:docId w15:val="{F7AFF752-065B-406C-A9F3-6B144BC5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25D87"/>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8">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about.meta.com/realitylabs/orion/" TargetMode="External"/><Relationship Id="rId3" Type="http://schemas.openxmlformats.org/officeDocument/2006/relationships/styles" Target="styles.xml"/><Relationship Id="rId7" Type="http://schemas.openxmlformats.org/officeDocument/2006/relationships/hyperlink" Target="https://www.meta.com/smart-glass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0EqONLb6ClwER/J94JIaRxRBFg==">CgMxLjAyCWguMWZvYjl0ZTIOaC5jaGZ3bnNnaWdwNGEyCWguNGQzNG9nODgAciExUjZJc2l5M0cxS3p0b28ya2M0NU5vSWRYdkRQNTBaRGc=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2024-10-07T16:38:00Z</dcterms:modified>
</cp:coreProperties>
</file>